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2011" w:rsidRPr="001402AA" w:rsidP="001402AA">
      <w:pPr>
        <w:spacing w:line="560" w:lineRule="exact"/>
        <w:jc w:val="left"/>
        <w:rPr>
          <w:rFonts w:ascii="仿宋_GB2312" w:eastAsia="仿宋_GB2312" w:hint="eastAsia"/>
          <w:sz w:val="32"/>
          <w:szCs w:val="32"/>
          <w:lang w:bidi="ar"/>
        </w:rPr>
      </w:pPr>
      <w:r w:rsidRPr="00BD3946">
        <w:rPr>
          <w:rFonts w:ascii="仿宋_GB2312" w:eastAsia="仿宋_GB2312" w:hint="eastAsia"/>
          <w:sz w:val="32"/>
          <w:szCs w:val="32"/>
          <w:lang w:bidi="ar"/>
        </w:rPr>
        <w:t>附件</w:t>
      </w:r>
      <w:r w:rsidRPr="00BD3946" w:rsidR="00384E29">
        <w:rPr>
          <w:rFonts w:ascii="仿宋_GB2312" w:eastAsia="仿宋_GB2312" w:hint="eastAsia"/>
          <w:sz w:val="32"/>
          <w:szCs w:val="32"/>
          <w:lang w:bidi="ar"/>
        </w:rPr>
        <w:t>3</w:t>
      </w:r>
    </w:p>
    <w:p w:rsidR="00CD2011" w:rsidRPr="001402AA" w:rsidP="001402AA">
      <w:pPr>
        <w:spacing w:line="700" w:lineRule="exact"/>
        <w:jc w:val="center"/>
        <w:rPr>
          <w:rFonts w:eastAsia="方正小标宋简体" w:hint="eastAsia"/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  <w:lang w:bidi="ar"/>
        </w:rPr>
        <w:t>2023</w:t>
      </w:r>
      <w:r>
        <w:rPr>
          <w:rFonts w:eastAsia="方正小标宋简体"/>
          <w:bCs/>
          <w:sz w:val="44"/>
          <w:szCs w:val="44"/>
          <w:lang w:bidi="ar"/>
        </w:rPr>
        <w:t>年实验室生物安全工作汇总表</w:t>
      </w:r>
    </w:p>
    <w:p w:rsidR="001402AA">
      <w:pPr>
        <w:snapToGrid w:val="0"/>
        <w:spacing w:line="560" w:lineRule="exact"/>
        <w:jc w:val="left"/>
        <w:rPr>
          <w:rFonts w:eastAsia="仿宋_GB2312"/>
          <w:sz w:val="28"/>
          <w:szCs w:val="28"/>
          <w:lang w:bidi="ar"/>
        </w:rPr>
      </w:pPr>
    </w:p>
    <w:p w:rsidR="00CD2011">
      <w:pPr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  <w:lang w:bidi="ar"/>
        </w:rPr>
        <w:t>填报单位（盖章）：</w:t>
      </w:r>
      <w:r>
        <w:rPr>
          <w:rFonts w:eastAsia="仿宋_GB2312"/>
          <w:sz w:val="28"/>
          <w:szCs w:val="28"/>
          <w:u w:val="single"/>
          <w:lang w:bidi="ar"/>
        </w:rPr>
        <w:t xml:space="preserve">         </w:t>
      </w:r>
      <w:r>
        <w:rPr>
          <w:rFonts w:eastAsia="仿宋_GB2312" w:hint="eastAsia"/>
          <w:sz w:val="28"/>
          <w:szCs w:val="28"/>
          <w:u w:val="single"/>
          <w:lang w:bidi="ar"/>
        </w:rPr>
        <w:t xml:space="preserve"> </w:t>
      </w:r>
      <w:r>
        <w:rPr>
          <w:rFonts w:eastAsia="仿宋_GB2312"/>
          <w:sz w:val="28"/>
          <w:szCs w:val="28"/>
          <w:u w:val="single"/>
          <w:lang w:bidi="ar"/>
        </w:rPr>
        <w:t xml:space="preserve">    </w:t>
      </w:r>
      <w:r>
        <w:rPr>
          <w:rFonts w:eastAsia="仿宋_GB2312" w:hint="eastAsia"/>
          <w:sz w:val="28"/>
          <w:szCs w:val="28"/>
          <w:u w:val="single"/>
          <w:lang w:bidi="ar"/>
        </w:rPr>
        <w:t xml:space="preserve"> </w:t>
      </w:r>
    </w:p>
    <w:tbl>
      <w:tblPr>
        <w:tblpPr w:leftFromText="180" w:rightFromText="180" w:vertAnchor="text" w:horzAnchor="margin" w:tblpXSpec="center" w:tblpY="64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2953"/>
        <w:gridCol w:w="2480"/>
        <w:gridCol w:w="1632"/>
      </w:tblGrid>
      <w:tr w:rsidTr="004A2069">
        <w:tblPrEx>
          <w:tblW w:w="90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87"/>
        </w:trPr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开展情况</w:t>
            </w: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49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sz w:val="24"/>
                <w:szCs w:val="24"/>
                <w:lang w:bidi="ar"/>
              </w:rPr>
              <w:t>本单位</w:t>
            </w:r>
            <w:r>
              <w:rPr>
                <w:rFonts w:eastAsia="仿宋_GB2312"/>
                <w:sz w:val="24"/>
                <w:szCs w:val="24"/>
                <w:lang w:bidi="ar"/>
              </w:rPr>
              <w:t>从事人间传染的病原微生物实验活动的实验室（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一级实验室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4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二级实验室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7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lef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从事第一类、二类高致病性病原微生物实验活动的一级、二级实验室数（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474"/>
        </w:trPr>
        <w:tc>
          <w:tcPr>
            <w:tcW w:w="7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lef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保存第一类、二类高致病性病原微生物样本的一级、二级实验室数（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474"/>
        </w:trPr>
        <w:tc>
          <w:tcPr>
            <w:tcW w:w="74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lef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转运第</w:t>
            </w:r>
            <w:r>
              <w:rPr>
                <w:rFonts w:eastAsia="仿宋_GB2312"/>
                <w:sz w:val="24"/>
                <w:szCs w:val="24"/>
                <w:lang w:bidi="ar"/>
              </w:rPr>
              <w:t>一类、二类高致病性病原微生物样本的一级、二级实验室数（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宣</w:t>
            </w:r>
            <w:r>
              <w:rPr>
                <w:rFonts w:eastAsia="仿宋_GB2312"/>
                <w:sz w:val="24"/>
                <w:szCs w:val="24"/>
                <w:lang w:bidi="ar"/>
              </w:rPr>
              <w:t>贯培训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法律法规宣贯活动（次）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  <w:lang w:bidi="ar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培训班（包括线上培训班）数（次）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培训人次数（名）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人员管理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病原微生物实验室工作人员数量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经实验室生物安全培训合格人员数量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经同意从事第一类、二类高致病性病原微生物实验活动的人员数量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检查情况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检查实验室数量（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Tr="004A2069">
        <w:tblPrEx>
          <w:tblW w:w="9060" w:type="dxa"/>
          <w:tblLayout w:type="fixed"/>
          <w:tblLook w:val="04A0"/>
        </w:tblPrEx>
        <w:trPr>
          <w:trHeight w:val="38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  <w:lang w:bidi="ar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责令整改的实验室数量（</w:t>
            </w:r>
            <w:r>
              <w:rPr>
                <w:rFonts w:eastAsia="仿宋_GB2312"/>
                <w:sz w:val="24"/>
                <w:szCs w:val="24"/>
                <w:lang w:bidi="ar"/>
              </w:rPr>
              <w:t>个</w:t>
            </w:r>
            <w:r>
              <w:rPr>
                <w:rFonts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4A2069">
            <w:pPr>
              <w:autoSpaceDE w:val="0"/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CD2011">
      <w:pPr>
        <w:spacing w:line="560" w:lineRule="exact"/>
        <w:jc w:val="center"/>
        <w:rPr>
          <w:rFonts w:eastAsia="黑体"/>
          <w:bCs/>
          <w:sz w:val="32"/>
          <w:szCs w:val="32"/>
          <w:lang w:bidi="ar"/>
        </w:rPr>
      </w:pPr>
      <w:r>
        <w:rPr>
          <w:rFonts w:eastAsia="黑体"/>
          <w:bCs/>
          <w:sz w:val="32"/>
          <w:szCs w:val="32"/>
          <w:lang w:bidi="ar"/>
        </w:rPr>
        <w:t>表</w:t>
      </w:r>
      <w:r>
        <w:rPr>
          <w:rFonts w:eastAsia="黑体"/>
          <w:bCs/>
          <w:sz w:val="32"/>
          <w:szCs w:val="32"/>
          <w:lang w:bidi="ar"/>
        </w:rPr>
        <w:t>1   2023</w:t>
      </w:r>
      <w:r>
        <w:rPr>
          <w:rFonts w:eastAsia="黑体"/>
          <w:bCs/>
          <w:sz w:val="32"/>
          <w:szCs w:val="32"/>
          <w:lang w:bidi="ar"/>
        </w:rPr>
        <w:t>年实验室生物安全</w:t>
      </w:r>
      <w:r>
        <w:rPr>
          <w:rFonts w:eastAsia="黑体" w:hint="eastAsia"/>
          <w:bCs/>
          <w:sz w:val="32"/>
          <w:szCs w:val="32"/>
          <w:lang w:bidi="ar"/>
        </w:rPr>
        <w:t>工作</w:t>
      </w:r>
      <w:r>
        <w:rPr>
          <w:rFonts w:eastAsia="黑体"/>
          <w:bCs/>
          <w:sz w:val="32"/>
          <w:szCs w:val="32"/>
          <w:lang w:bidi="ar"/>
        </w:rPr>
        <w:t>情况</w:t>
      </w:r>
    </w:p>
    <w:p w:rsidR="004A2069" w:rsidRPr="004A2069" w:rsidP="004A2069">
      <w:pPr>
        <w:rPr>
          <w:lang w:bidi="ar"/>
        </w:rPr>
      </w:pPr>
    </w:p>
    <w:p w:rsidR="00CD2011" w:rsidP="004A2069">
      <w:pPr>
        <w:jc w:val="center"/>
        <w:rPr>
          <w:rFonts w:eastAsia="黑体"/>
          <w:bCs/>
          <w:sz w:val="32"/>
          <w:szCs w:val="32"/>
          <w:lang w:bidi="ar"/>
        </w:rPr>
      </w:pPr>
      <w:r>
        <w:rPr>
          <w:rFonts w:eastAsia="黑体"/>
          <w:bCs/>
          <w:sz w:val="32"/>
          <w:szCs w:val="32"/>
          <w:lang w:bidi="ar"/>
        </w:rPr>
        <w:t>表</w:t>
      </w:r>
      <w:r>
        <w:rPr>
          <w:rFonts w:eastAsia="黑体"/>
          <w:bCs/>
          <w:sz w:val="32"/>
          <w:szCs w:val="32"/>
          <w:lang w:bidi="ar"/>
        </w:rPr>
        <w:t xml:space="preserve">2   </w:t>
      </w:r>
      <w:r>
        <w:rPr>
          <w:rFonts w:eastAsia="黑体"/>
          <w:bCs/>
          <w:sz w:val="32"/>
          <w:szCs w:val="32"/>
          <w:lang w:bidi="ar"/>
        </w:rPr>
        <w:t>一级、二级实验室备案情况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122"/>
        <w:gridCol w:w="1134"/>
        <w:gridCol w:w="4588"/>
      </w:tblGrid>
      <w:tr w:rsidTr="004A2069">
        <w:tblPrEx>
          <w:tblW w:w="897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3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>是否备案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pacing w:val="-17"/>
                <w:sz w:val="28"/>
                <w:szCs w:val="28"/>
              </w:rPr>
            </w:pPr>
            <w:r>
              <w:rPr>
                <w:rFonts w:eastAsia="仿宋_GB2312"/>
                <w:b/>
                <w:spacing w:val="-17"/>
                <w:sz w:val="28"/>
                <w:szCs w:val="28"/>
                <w:lang w:bidi="ar"/>
              </w:rPr>
              <w:t>是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（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个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pacing w:val="-17"/>
                <w:sz w:val="28"/>
                <w:szCs w:val="28"/>
              </w:rPr>
            </w:pPr>
            <w:r>
              <w:rPr>
                <w:rFonts w:eastAsia="仿宋_GB2312"/>
                <w:b/>
                <w:spacing w:val="-17"/>
                <w:sz w:val="28"/>
                <w:szCs w:val="28"/>
                <w:lang w:bidi="ar"/>
              </w:rPr>
              <w:t>否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（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个</w:t>
            </w:r>
            <w:r>
              <w:rPr>
                <w:rFonts w:eastAsia="仿宋_GB2312" w:hint="eastAsia"/>
                <w:b/>
                <w:spacing w:val="-17"/>
                <w:sz w:val="28"/>
                <w:szCs w:val="28"/>
                <w:lang w:bidi="ar"/>
              </w:rPr>
              <w:t>）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pacing w:val="-17"/>
                <w:sz w:val="28"/>
                <w:szCs w:val="28"/>
              </w:rPr>
            </w:pPr>
            <w:r>
              <w:rPr>
                <w:rFonts w:eastAsia="仿宋_GB2312" w:hint="eastAsia"/>
                <w:b/>
                <w:spacing w:val="-17"/>
                <w:sz w:val="28"/>
                <w:szCs w:val="28"/>
              </w:rPr>
              <w:t>未备案原因</w:t>
            </w:r>
          </w:p>
        </w:tc>
      </w:tr>
      <w:tr w:rsidTr="004A2069">
        <w:tblPrEx>
          <w:tblW w:w="8975" w:type="dxa"/>
          <w:jc w:val="center"/>
          <w:tblLayout w:type="fixed"/>
          <w:tblLook w:val="04A0"/>
        </w:tblPrEx>
        <w:trPr>
          <w:trHeight w:val="3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>一级实验室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Tr="004A2069">
        <w:tblPrEx>
          <w:tblW w:w="8975" w:type="dxa"/>
          <w:jc w:val="center"/>
          <w:tblLayout w:type="fixed"/>
          <w:tblLook w:val="04A0"/>
        </w:tblPrEx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autoSpaceDE w:val="0"/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sz w:val="28"/>
                <w:szCs w:val="28"/>
                <w:lang w:bidi="ar"/>
              </w:rPr>
              <w:t>二级实验室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069" w:rsidP="008F0668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4A2069" w:rsidP="004A2069">
      <w:pPr>
        <w:rPr>
          <w:rFonts w:eastAsia="仿宋_GB2312" w:hint="eastAsia"/>
          <w:bCs/>
          <w:sz w:val="28"/>
          <w:szCs w:val="28"/>
          <w:lang w:bidi="ar"/>
        </w:rPr>
      </w:pPr>
    </w:p>
    <w:sectPr w:rsidSect="004A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11"/>
    <w:rsid w:val="001402AA"/>
    <w:rsid w:val="00384E29"/>
    <w:rsid w:val="004A2069"/>
    <w:rsid w:val="008F0668"/>
    <w:rsid w:val="00BD3946"/>
    <w:rsid w:val="00CD2011"/>
    <w:rsid w:val="06051266"/>
    <w:rsid w:val="06E52819"/>
    <w:rsid w:val="17802EE0"/>
    <w:rsid w:val="219825D7"/>
    <w:rsid w:val="22C5535E"/>
    <w:rsid w:val="2CC60393"/>
    <w:rsid w:val="2E51001D"/>
    <w:rsid w:val="31A52240"/>
    <w:rsid w:val="38660130"/>
    <w:rsid w:val="41C20779"/>
    <w:rsid w:val="44AC31FC"/>
    <w:rsid w:val="531D0B64"/>
    <w:rsid w:val="578C0628"/>
    <w:rsid w:val="78F67BD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370B08C-AA0B-4177-872B-438454C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3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keepLines/>
      <w:spacing w:before="220" w:after="210" w:line="576" w:lineRule="auto"/>
      <w:jc w:val="center"/>
      <w:outlineLvl w:val="0"/>
    </w:pPr>
    <w:rPr>
      <w:rFonts w:eastAsia="方正小标宋简体" w:asciiTheme="minorHAnsi" w:hAnsiTheme="minorHAnsi"/>
      <w:kern w:val="44"/>
      <w:sz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590" w:lineRule="exact"/>
      <w:jc w:val="left"/>
      <w:outlineLvl w:val="2"/>
    </w:pPr>
    <w:rPr>
      <w:rFonts w:ascii="Calibri" w:eastAsia="仿宋_GB2312" w:hAnsi="Calibr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itle"/>
    <w:qFormat/>
    <w:rPr>
      <w:szCs w:val="24"/>
    </w:r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zhangyy</dc:creator>
  <cp:lastModifiedBy>luo</cp:lastModifiedBy>
  <cp:revision>6</cp:revision>
  <dcterms:created xsi:type="dcterms:W3CDTF">2023-05-11T06:45:00Z</dcterms:created>
  <dcterms:modified xsi:type="dcterms:W3CDTF">2023-05-12T01:49:00Z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